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spacing w:before="0" w:after="0"/>
        <w:ind w:right="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Нефтеюганск</w:t>
      </w:r>
    </w:p>
    <w:p>
      <w:pPr>
        <w:spacing w:before="0" w:after="0"/>
        <w:ind w:right="20"/>
        <w:jc w:val="both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 Р.В.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628309 ХМАО-Югра, г. Нефтеюганск, 1 мкр-н, дом 30</w:t>
      </w:r>
      <w:r>
        <w:rPr>
          <w:rFonts w:ascii="Times New Roman" w:eastAsia="Times New Roman" w:hAnsi="Times New Roman" w:cs="Times New Roman"/>
          <w:sz w:val="26"/>
          <w:szCs w:val="26"/>
        </w:rPr>
        <w:t>), рассмотрев в открытом судебном заседании дело об административном правонарушении в отношении: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Лапшина Геннадия Алексеевича, </w:t>
      </w:r>
      <w:r>
        <w:rPr>
          <w:rStyle w:val="cat-PassportDatagrp-39rplc-6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54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работающего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генеральным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директором </w:t>
      </w:r>
      <w:r>
        <w:rPr>
          <w:rFonts w:ascii="Times New Roman" w:eastAsia="Times New Roman" w:hAnsi="Times New Roman" w:cs="Times New Roman"/>
          <w:sz w:val="26"/>
          <w:szCs w:val="26"/>
        </w:rPr>
        <w:t>ООО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Ламор-Югра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зарегистрированного и </w:t>
      </w:r>
      <w:r>
        <w:rPr>
          <w:rStyle w:val="cat-PassportDatagrp-40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53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52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15.33.2 Кодекса Российской Федерации об административных правонарушениях,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Л: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Лапшин Г.А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являясь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генеральным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директором </w:t>
      </w:r>
      <w:r>
        <w:rPr>
          <w:rFonts w:ascii="Times New Roman" w:eastAsia="Times New Roman" w:hAnsi="Times New Roman" w:cs="Times New Roman"/>
          <w:sz w:val="26"/>
          <w:szCs w:val="26"/>
        </w:rPr>
        <w:t>ООО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Ламор-Югра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зарегистрированной по адресу: ХМАО-Югра, г. Нефтеюганск, </w:t>
      </w:r>
      <w:r>
        <w:rPr>
          <w:rFonts w:ascii="Times New Roman" w:eastAsia="Times New Roman" w:hAnsi="Times New Roman" w:cs="Times New Roman"/>
          <w:sz w:val="26"/>
          <w:szCs w:val="26"/>
        </w:rPr>
        <w:t>Пр-д 6П, стр. 45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нарушение пп.5 п. 2,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11 </w:t>
      </w:r>
      <w:r>
        <w:rPr>
          <w:rFonts w:ascii="Times New Roman" w:eastAsia="Times New Roman" w:hAnsi="Times New Roman" w:cs="Times New Roman"/>
          <w:sz w:val="26"/>
          <w:szCs w:val="26"/>
        </w:rPr>
        <w:t>Федерального Закона от 01.04.1996 № 27-ФЗ «Об индивидуальном (персонифицированном) учете в системе обязательного пенсионного страхования»</w:t>
      </w:r>
      <w:r>
        <w:rPr>
          <w:rFonts w:ascii="Times New Roman" w:eastAsia="Times New Roman" w:hAnsi="Times New Roman" w:cs="Times New Roman"/>
          <w:sz w:val="26"/>
          <w:szCs w:val="26"/>
        </w:rPr>
        <w:t>, несвоевременно предоставил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Отделение Фонда пенсионного и социального страхования РФ по ХМАО - 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сведения </w:t>
      </w:r>
      <w:r>
        <w:rPr>
          <w:rFonts w:ascii="Times New Roman" w:eastAsia="Times New Roman" w:hAnsi="Times New Roman" w:cs="Times New Roman"/>
          <w:sz w:val="26"/>
          <w:szCs w:val="26"/>
        </w:rPr>
        <w:t>ПУ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форме ЕФС-1 раздел 1, подраздел 1.1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(ГПД)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вышеназванной нормой данная отчетность должна быть представлена в случае </w:t>
      </w:r>
      <w:r>
        <w:rPr>
          <w:rFonts w:ascii="Times New Roman" w:eastAsia="Times New Roman" w:hAnsi="Times New Roman" w:cs="Times New Roman"/>
          <w:sz w:val="26"/>
          <w:szCs w:val="26"/>
        </w:rPr>
        <w:t>заключения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договора не позднее рабочего дня, следующего за днем его </w:t>
      </w:r>
      <w:r>
        <w:rPr>
          <w:rFonts w:ascii="Times New Roman" w:eastAsia="Times New Roman" w:hAnsi="Times New Roman" w:cs="Times New Roman"/>
          <w:sz w:val="26"/>
          <w:szCs w:val="26"/>
        </w:rPr>
        <w:t>заключения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то есть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17.10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Фактически сведения представлены 31.10.2023.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>Лапшин Г.А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</w:t>
      </w:r>
      <w:r>
        <w:rPr>
          <w:rFonts w:ascii="Times New Roman" w:eastAsia="Times New Roman" w:hAnsi="Times New Roman" w:cs="Times New Roman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надлежащим образом о времени и месте рассмотрения административного материала, не явил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>, о причинах неявки суд не уведомил, ходатайств об отложении дела от не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поступало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При таких обстоятельствах, в соответствии с требованиями ч. 2 ст. 25.1 КоАП РФ, а также исходя из положений п.6 постановления Пленума ВС РФ от 24.03.2005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 «О некоторых вопросах, возникающих у судов при применении КоАП РФ» и п. 14 постановления Пленума ВС РФ от 27.12.2007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Лапшина Г.А</w:t>
      </w:r>
      <w:r>
        <w:rPr>
          <w:rFonts w:ascii="Times New Roman" w:eastAsia="Times New Roman" w:hAnsi="Times New Roman" w:cs="Times New Roman"/>
          <w:sz w:val="26"/>
          <w:szCs w:val="26"/>
        </w:rPr>
        <w:t>. в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Лапшина Г.А</w:t>
      </w:r>
      <w:r>
        <w:rPr>
          <w:rFonts w:ascii="Times New Roman" w:eastAsia="Times New Roman" w:hAnsi="Times New Roman" w:cs="Times New Roman"/>
          <w:sz w:val="26"/>
          <w:szCs w:val="26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55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12.12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генеральный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Лапшин Г.А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представил с нарушением установленного законодательством Российской Федерации срока сведения </w:t>
      </w:r>
      <w:r>
        <w:rPr>
          <w:rFonts w:ascii="Times New Roman" w:eastAsia="Times New Roman" w:hAnsi="Times New Roman" w:cs="Times New Roman"/>
          <w:sz w:val="26"/>
          <w:szCs w:val="26"/>
        </w:rPr>
        <w:t>ПУ по форме ЕФС-1 раздел 1, подраздел 1.1 (ГПД)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выпиской из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ЕГРЮЛ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ООО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Ламор-Югра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информацией по должностному лицу организации;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отчета по форме </w:t>
      </w:r>
      <w:r>
        <w:rPr>
          <w:rFonts w:ascii="Times New Roman" w:eastAsia="Times New Roman" w:hAnsi="Times New Roman" w:cs="Times New Roman"/>
          <w:sz w:val="26"/>
          <w:szCs w:val="26"/>
        </w:rPr>
        <w:t>по форме ЕФС-1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>обращением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уведомление о времени и месте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02.11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извещением о доставке,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выпиской из журнала телефонограмм, факсограмм и электронных сообщений,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списком внутренних </w:t>
      </w:r>
      <w:r>
        <w:rPr>
          <w:rFonts w:ascii="Times New Roman" w:eastAsia="Times New Roman" w:hAnsi="Times New Roman" w:cs="Times New Roman"/>
          <w:sz w:val="26"/>
          <w:szCs w:val="26"/>
        </w:rPr>
        <w:t>почтовых отправлений,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отчетом об отслеживании отправления с почтовым идентификатором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tabs>
          <w:tab w:val="left" w:pos="567"/>
          <w:tab w:val="left" w:pos="70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акт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выявлении правонарушения от </w:t>
      </w:r>
      <w:r>
        <w:rPr>
          <w:rFonts w:ascii="Times New Roman" w:eastAsia="Times New Roman" w:hAnsi="Times New Roman" w:cs="Times New Roman"/>
          <w:sz w:val="26"/>
          <w:szCs w:val="26"/>
        </w:rPr>
        <w:t>01.11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списком внутренних почтовых отправлений о направлении копии протокола об административн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 правонарушении;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- копией постановления по делу об административном правонарушении № 5-883-2003/2023 о 13.07.2023 о привлечении Лапшина Г.А. по ч. 1. ст. 15.33.1 КоАП РФ;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выпиской из ПК «Мировые судьи» о привлечении Лапшина Г.А. к административной ответственности по гл. 15 КоАП РФ.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силу пп. 5 п. 2 и п. 6 ст. 11 </w:t>
      </w:r>
      <w:r>
        <w:rPr>
          <w:rFonts w:ascii="Times New Roman" w:eastAsia="Times New Roman" w:hAnsi="Times New Roman" w:cs="Times New Roman"/>
          <w:sz w:val="25"/>
          <w:szCs w:val="25"/>
        </w:rPr>
        <w:t>Федерального Закона от 01.04.1996 № 27-ФЗ «Об индивидуальном (персонифицированном) учете в системе обязательного пенсионного страхования»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страхователь обязан в установленный срок представлять органам Пенсионного фонда Российской Федерации следующие сведения: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договорам, сведения, предусмотренные ч.4 ст.9 Федерального закона «О дополнительных страховых взносах на накопительную пенсию и государственной поддержке формирования пенсионных накоплений».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Согласно п. 6 ст. 11 Федерального закона от 01.04.1996 № 27-ФЗ форма ЕФС – 1, раздел 1, подраздел 1.1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нарушение вышеуказанных норм, </w:t>
      </w:r>
      <w:r>
        <w:rPr>
          <w:rFonts w:ascii="Times New Roman" w:eastAsia="Times New Roman" w:hAnsi="Times New Roman" w:cs="Times New Roman"/>
          <w:sz w:val="26"/>
          <w:szCs w:val="26"/>
        </w:rPr>
        <w:t>Лапшин Г.А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в установленные сроки не предоставил </w:t>
      </w:r>
      <w:r>
        <w:rPr>
          <w:rFonts w:ascii="Times New Roman" w:eastAsia="Times New Roman" w:hAnsi="Times New Roman" w:cs="Times New Roman"/>
          <w:sz w:val="25"/>
          <w:szCs w:val="25"/>
        </w:rPr>
        <w:t>сведения ПУ по форме ЕФС-1 раздел 1, подраздел 1.1 (ГПД)</w:t>
      </w:r>
      <w:r>
        <w:rPr>
          <w:rFonts w:ascii="Times New Roman" w:eastAsia="Times New Roman" w:hAnsi="Times New Roman" w:cs="Times New Roman"/>
          <w:sz w:val="25"/>
          <w:szCs w:val="25"/>
        </w:rPr>
        <w:t>. Данны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сведения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был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представлен</w:t>
      </w:r>
      <w:r>
        <w:rPr>
          <w:rFonts w:ascii="Times New Roman" w:eastAsia="Times New Roman" w:hAnsi="Times New Roman" w:cs="Times New Roman"/>
          <w:sz w:val="25"/>
          <w:szCs w:val="25"/>
        </w:rPr>
        <w:t>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страхователем по телекоммуникационным каналам связи </w:t>
      </w:r>
      <w:r>
        <w:rPr>
          <w:rFonts w:ascii="Times New Roman" w:eastAsia="Times New Roman" w:hAnsi="Times New Roman" w:cs="Times New Roman"/>
          <w:sz w:val="25"/>
          <w:szCs w:val="25"/>
        </w:rPr>
        <w:t>31.10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Статьей 2.4 Кодекса Российской Федерации об административных правонарушениях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Лапшина Г.А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15.33.2 Кодекса Российской Федерации об административных правонарушениях, как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 равно представление таких сведений в неполном объеме,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исключением случаев,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предусмотренных частью 2 настоящей статьи.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мировой судья учитывает характер совершенного правонарушения, личность лица, привлекаемого к административной ответственности, его имущественное положение.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административную ответственность, предусмотренных ст. 4.2 Кодекса Российской Федерации об административных правонарушениях, мировой судья не усматривает.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учётом изложенного, руководствуясь ст.ст. 29.9 ч.1, 29.10, 32.2 Кодекса Российской Федерации об административных правонарушениях, мировой судья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генерального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иректора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«Ламор-Югра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пшина Геннадия Алексеевича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15.33.2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административное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четыреста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по реквизитам: наименование получателя платежа - УФК ПО Ханты-Мансийскому автономному округу - Югре (ОСФР по ХМАО - Югре, л/с 04874Ф87010) ИНН получателя платежа - 8601002078 КПП получателя платежа – 860101001 Счет получателя платежа (номер казначейского счета, Р/счет) - 03100643000000018700; Номер счета банка получателя (номер банковского счета, входящего в состав единого казначейского счета, Кор/счет) – 40102810245370000007 Наименование банка получателя — РКЦ Ханты-Мансийск//УФК по Ханты-Мансийскому автономному округу - Югре г. Ханты-Мансийск БИК ТОФК - 007162163 ОКТМО 71 874 000 (г.Нефтеюганск), ОКТМО 71 818 000 (Нефтеюганский район), ОКТМО 71885000 (Пыть-Ях), КБК 797116012300600001140 УИН 7970270000000004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62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за неуплату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в установленный срок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tabs>
          <w:tab w:val="left" w:pos="6570"/>
        </w:tabs>
        <w:spacing w:before="0" w:after="0"/>
        <w:ind w:left="1560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Р.В. Агзямова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2"/>
          <w:szCs w:val="12"/>
        </w:rPr>
      </w:pPr>
    </w:p>
    <w:p>
      <w:pPr>
        <w:spacing w:before="0" w:after="0"/>
        <w:ind w:left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851"/>
        </w:tabs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1276"/>
        </w:tabs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465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5"/>
        <w:gridCol w:w="5660"/>
      </w:tblGrid>
      <w:tr>
        <w:tblPrEx>
          <w:tblW w:w="10465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1"/>
        </w:trPr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67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</w:tr>
    </w:tbl>
    <w:p>
      <w:pPr>
        <w:spacing w:before="0" w:after="0"/>
        <w:ind w:left="567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PassportDatagrp-39rplc-6">
    <w:name w:val="cat-PassportData grp-39 rplc-6"/>
    <w:basedOn w:val="DefaultParagraphFont"/>
  </w:style>
  <w:style w:type="character" w:customStyle="1" w:styleId="cat-UserDefinedgrp-54rplc-7">
    <w:name w:val="cat-UserDefined grp-54 rplc-7"/>
    <w:basedOn w:val="DefaultParagraphFont"/>
  </w:style>
  <w:style w:type="character" w:customStyle="1" w:styleId="cat-PassportDatagrp-40rplc-10">
    <w:name w:val="cat-PassportData grp-40 rplc-10"/>
    <w:basedOn w:val="DefaultParagraphFont"/>
  </w:style>
  <w:style w:type="character" w:customStyle="1" w:styleId="cat-ExternalSystemDefinedgrp-53rplc-11">
    <w:name w:val="cat-ExternalSystemDefined grp-53 rplc-11"/>
    <w:basedOn w:val="DefaultParagraphFont"/>
  </w:style>
  <w:style w:type="character" w:customStyle="1" w:styleId="cat-ExternalSystemDefinedgrp-52rplc-12">
    <w:name w:val="cat-ExternalSystemDefined grp-52 rplc-12"/>
    <w:basedOn w:val="DefaultParagraphFont"/>
  </w:style>
  <w:style w:type="character" w:customStyle="1" w:styleId="cat-UserDefinedgrp-55rplc-25">
    <w:name w:val="cat-UserDefined grp-55 rplc-25"/>
    <w:basedOn w:val="DefaultParagraphFont"/>
  </w:style>
  <w:style w:type="character" w:customStyle="1" w:styleId="cat-UserDefinedgrp-56rplc-56">
    <w:name w:val="cat-UserDefined grp-56 rplc-56"/>
    <w:basedOn w:val="DefaultParagraphFont"/>
  </w:style>
  <w:style w:type="character" w:customStyle="1" w:styleId="cat-UserDefinedgrp-57rplc-59">
    <w:name w:val="cat-UserDefined grp-57 rplc-5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